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80004370856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FARMACISTI PROV. CL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MASSIMO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MARRONE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18/01/2019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/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2021 </w:t>
        <w:br/>
        <w:t>Gli atti di incarico e i contratti, non sono stati adeguati alle previsioni del Codice di Comportamento adottato.</w:t>
        <w:br/>
        <w:t>Sono state adottate misure che garantiscono l'attuazione del Codice di Comportamento .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E' già normata nel D.P.R. 16 aprile 2013 , n. 62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L'Ordine non ha personale dipendente.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Viene richiesta una dichiarazione di insussistenza di cause di inconferibilità ai componenti del Consiglio dopo l'elezioni ed ai consulenti dopo l'incarico.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L'Ordine non ha personale dipendente.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5</w:t>
        <w:br/>
        <w:t xml:space="preserve">    - Staff del RPCT per un numero medio di ore 2</w:t>
        <w:br/>
        <w:t xml:space="preserve">    - Funzionari per un numero medio di ore 2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Non sono stati somministrati ai partecipanti presenti dei questionari finalizzati a misurare il loro livello di gradimento.</w:t>
        <w:br/>
        <w:t/>
        <w:br/>
        <w:t>La formazione è stata affidata a soggetti esterni in dettaglio:</w:t>
        <w:br/>
        <w:t xml:space="preserve">  - Federazione Nazionale</w:t>
        <w:br/>
        <w:t xml:space="preserve">  - Consulente esterno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hanno evidenziato irregolarità nella pubblicazione dei dati relativamente alle seguenti macro-famiglie:</w:t>
        <w:br/>
        <w:t xml:space="preserve">  - Consulenti e collaboratori</w:t>
        <w:br/>
        <w:t xml:space="preserve">  - Altri contenuti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non è stata adottata e pubblicata sul sito istituzionale per le seguenti motivazioni:E' riportata nel PTPCT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non è stata adottata e pubblicata sul sito istituzionale per le seguenti motivazioni: E' riportata nel PTPCT.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Il livello di trasparenza è discreto, risulta complessa l'attuazione della normativa vista la dimensione piccola dell'ente e l'assenza di personale dipendente.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L'Ordine non ha personale dipendente.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>Sono stati predisposti e utilizzati protocolli di legalità o patti d’integrità per l’affidamento di commesse.</w:t>
        <w:br/>
        <w:t>Le clausole dei Patti di Integrità o protocolli di legalità non sono ancora state inserite in alcun bando.</w:t>
        <w:br/>
        <w:t/>
        <w:br/>
        <w:t>Non sono state previste clausole sul rispetto dei Patti di Integrità nei contratti stipulati nell’anno di riferimento del PTPCT o della sezione Anticorruzione e Trasparenza del PIAO in esame.</w:t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Niente da specificare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8</w:t>
            </w:r>
          </w:p>
        </w:tc>
        <w:tc>
          <w:p>
            <w:r>
              <w:t>8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8</w:t>
            </w:r>
          </w:p>
        </w:tc>
        <w:tc>
          <w:p>
            <w:r>
              <w:t>8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</w:t>
        <w:br/>
        <w:t xml:space="preserve">  - la capacità di individuare e far emergere situazioni di rischio corruttivo e di intervenire con adeguati rimedi  è rimasta invariata</w:t>
        <w:br/>
        <w:t xml:space="preserve">  - la reputazione dell'ente  è rimasta invariata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Si ravvisa un livello sufficiente di attuazione del piano che comunque risulta migliorabile in funzione all'acquisizione di maggiore esperienza in materia.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ragioni:Si reputano idonee al raggiungimento degli obbiettivi previsti dalla norma.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ragioni:Si reputa di aver svolto una corretta azione di impulso e coordinamento della gestione del rischio.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8</w:t>
        <w:br/>
        <w:t xml:space="preserve">  -  Numero di misure attuate nei tempi previsti: 8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A. Concorsi e prove selettive</w:t>
        <w:br/>
        <w:t>Denominazione misura: A1 e A2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C1, C2 e C3</w:t>
        <w:br/>
        <w:t>La misura è stata attuata nei tempi previsti.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D1, D2 e D3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